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1A8" w:rsidRPr="004441A8" w:rsidRDefault="004441A8" w:rsidP="004441A8">
      <w:pPr>
        <w:pStyle w:val="a4"/>
        <w:spacing w:line="288" w:lineRule="atLeast"/>
        <w:jc w:val="center"/>
        <w:outlineLvl w:val="0"/>
        <w:rPr>
          <w:sz w:val="28"/>
        </w:rPr>
      </w:pPr>
      <w:r w:rsidRPr="004441A8">
        <w:rPr>
          <w:sz w:val="28"/>
        </w:rPr>
        <w:t xml:space="preserve">Муниципальное казенное общеобразовательное учреждение </w:t>
      </w:r>
    </w:p>
    <w:p w:rsidR="004441A8" w:rsidRPr="004441A8" w:rsidRDefault="004441A8" w:rsidP="004441A8">
      <w:pPr>
        <w:pStyle w:val="a4"/>
        <w:spacing w:line="288" w:lineRule="atLeast"/>
        <w:jc w:val="center"/>
        <w:outlineLvl w:val="0"/>
        <w:rPr>
          <w:sz w:val="28"/>
        </w:rPr>
      </w:pPr>
      <w:r w:rsidRPr="004441A8">
        <w:rPr>
          <w:sz w:val="28"/>
        </w:rPr>
        <w:t>«</w:t>
      </w:r>
      <w:proofErr w:type="spellStart"/>
      <w:r w:rsidRPr="004441A8">
        <w:rPr>
          <w:sz w:val="28"/>
        </w:rPr>
        <w:t>Вышеталовская</w:t>
      </w:r>
      <w:proofErr w:type="spellEnd"/>
      <w:r w:rsidRPr="004441A8">
        <w:rPr>
          <w:sz w:val="28"/>
        </w:rPr>
        <w:t xml:space="preserve"> средняя общеобразовательная школа» </w:t>
      </w:r>
    </w:p>
    <w:p w:rsidR="004441A8" w:rsidRPr="004441A8" w:rsidRDefault="004441A8" w:rsidP="004441A8">
      <w:pPr>
        <w:pStyle w:val="a4"/>
        <w:spacing w:line="288" w:lineRule="atLeast"/>
        <w:jc w:val="center"/>
        <w:outlineLvl w:val="0"/>
        <w:rPr>
          <w:sz w:val="28"/>
        </w:rPr>
      </w:pPr>
      <w:proofErr w:type="spellStart"/>
      <w:r w:rsidRPr="004441A8">
        <w:rPr>
          <w:sz w:val="28"/>
        </w:rPr>
        <w:t>Кизлярского</w:t>
      </w:r>
      <w:proofErr w:type="spellEnd"/>
      <w:r w:rsidRPr="004441A8">
        <w:rPr>
          <w:sz w:val="28"/>
        </w:rPr>
        <w:t xml:space="preserve"> района Республики Дагестан</w:t>
      </w:r>
    </w:p>
    <w:p w:rsidR="004441A8" w:rsidRPr="004441A8" w:rsidRDefault="004441A8" w:rsidP="004441A8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441A8" w:rsidRDefault="004441A8" w:rsidP="004441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1A8" w:rsidRDefault="004441A8" w:rsidP="004441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4441A8" w:rsidRDefault="004441A8" w:rsidP="004441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итогам проведения итогового сочинения по литературе  для обучающихся 11 классов  в 2019-2020 учебном году.</w:t>
      </w:r>
    </w:p>
    <w:p w:rsidR="004441A8" w:rsidRPr="004441A8" w:rsidRDefault="004441A8" w:rsidP="004441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441A8">
        <w:rPr>
          <w:rFonts w:ascii="Arial" w:eastAsia="Times New Roman" w:hAnsi="Arial" w:cs="Arial"/>
          <w:color w:val="000000"/>
          <w:sz w:val="21"/>
          <w:szCs w:val="21"/>
        </w:rPr>
        <w:t>Дата провед</w:t>
      </w:r>
      <w:r w:rsidR="00015F38">
        <w:rPr>
          <w:rFonts w:ascii="Arial" w:eastAsia="Times New Roman" w:hAnsi="Arial" w:cs="Arial"/>
          <w:color w:val="000000"/>
          <w:sz w:val="21"/>
          <w:szCs w:val="21"/>
        </w:rPr>
        <w:t>ения – 04 октября 2019</w:t>
      </w:r>
      <w:r w:rsidRPr="004441A8">
        <w:rPr>
          <w:rFonts w:ascii="Arial" w:eastAsia="Times New Roman" w:hAnsi="Arial" w:cs="Arial"/>
          <w:color w:val="000000"/>
          <w:sz w:val="21"/>
          <w:szCs w:val="21"/>
        </w:rPr>
        <w:t xml:space="preserve"> года.</w:t>
      </w:r>
    </w:p>
    <w:p w:rsidR="004441A8" w:rsidRPr="004441A8" w:rsidRDefault="004441A8" w:rsidP="004441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441A8">
        <w:rPr>
          <w:rFonts w:ascii="Arial" w:eastAsia="Times New Roman" w:hAnsi="Arial" w:cs="Arial"/>
          <w:color w:val="000000"/>
          <w:sz w:val="21"/>
          <w:szCs w:val="21"/>
        </w:rPr>
        <w:t>М</w:t>
      </w:r>
      <w:r w:rsidR="00015F38">
        <w:rPr>
          <w:rFonts w:ascii="Arial" w:eastAsia="Times New Roman" w:hAnsi="Arial" w:cs="Arial"/>
          <w:color w:val="000000"/>
          <w:sz w:val="21"/>
          <w:szCs w:val="21"/>
        </w:rPr>
        <w:t xml:space="preserve">есто проведения - МКОУ </w:t>
      </w:r>
      <w:r w:rsidRPr="004441A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015F38">
        <w:rPr>
          <w:rFonts w:ascii="Arial" w:eastAsia="Times New Roman" w:hAnsi="Arial" w:cs="Arial"/>
          <w:color w:val="000000"/>
          <w:sz w:val="21"/>
          <w:szCs w:val="21"/>
        </w:rPr>
        <w:t>«</w:t>
      </w:r>
      <w:proofErr w:type="spellStart"/>
      <w:r w:rsidR="00015F38">
        <w:rPr>
          <w:rFonts w:ascii="Arial" w:eastAsia="Times New Roman" w:hAnsi="Arial" w:cs="Arial"/>
          <w:color w:val="000000"/>
          <w:sz w:val="21"/>
          <w:szCs w:val="21"/>
        </w:rPr>
        <w:t>Вышеталовская</w:t>
      </w:r>
      <w:proofErr w:type="spellEnd"/>
      <w:r w:rsidR="00015F3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4441A8">
        <w:rPr>
          <w:rFonts w:ascii="Arial" w:eastAsia="Times New Roman" w:hAnsi="Arial" w:cs="Arial"/>
          <w:color w:val="000000"/>
          <w:sz w:val="21"/>
          <w:szCs w:val="21"/>
        </w:rPr>
        <w:t>СОШ</w:t>
      </w:r>
      <w:r w:rsidR="00015F38">
        <w:rPr>
          <w:rFonts w:ascii="Arial" w:eastAsia="Times New Roman" w:hAnsi="Arial" w:cs="Arial"/>
          <w:color w:val="000000"/>
          <w:sz w:val="21"/>
          <w:szCs w:val="21"/>
        </w:rPr>
        <w:t>»</w:t>
      </w:r>
    </w:p>
    <w:p w:rsidR="004441A8" w:rsidRPr="004441A8" w:rsidRDefault="00015F38" w:rsidP="004441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Количество учащихся в классе - 8</w:t>
      </w:r>
    </w:p>
    <w:p w:rsidR="004441A8" w:rsidRPr="004441A8" w:rsidRDefault="00015F38" w:rsidP="004441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Выполняли работу – 8/100</w:t>
      </w:r>
      <w:r w:rsidR="004441A8" w:rsidRPr="004441A8">
        <w:rPr>
          <w:rFonts w:ascii="Arial" w:eastAsia="Times New Roman" w:hAnsi="Arial" w:cs="Arial"/>
          <w:color w:val="000000"/>
          <w:sz w:val="21"/>
          <w:szCs w:val="21"/>
        </w:rPr>
        <w:t xml:space="preserve"> %</w:t>
      </w:r>
    </w:p>
    <w:p w:rsidR="004441A8" w:rsidRPr="004441A8" w:rsidRDefault="004441A8" w:rsidP="004441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441A8">
        <w:rPr>
          <w:rFonts w:ascii="Arial" w:eastAsia="Times New Roman" w:hAnsi="Arial" w:cs="Arial"/>
          <w:color w:val="000000"/>
          <w:sz w:val="21"/>
          <w:szCs w:val="21"/>
        </w:rPr>
        <w:t>Получили </w:t>
      </w:r>
      <w:r w:rsidRPr="004441A8">
        <w:rPr>
          <w:rFonts w:ascii="Arial" w:eastAsia="Times New Roman" w:hAnsi="Arial" w:cs="Arial"/>
          <w:b/>
          <w:bCs/>
          <w:color w:val="000000"/>
          <w:sz w:val="21"/>
          <w:szCs w:val="21"/>
        </w:rPr>
        <w:t>зачёт</w:t>
      </w:r>
      <w:r w:rsidR="00015F38">
        <w:rPr>
          <w:rFonts w:ascii="Arial" w:eastAsia="Times New Roman" w:hAnsi="Arial" w:cs="Arial"/>
          <w:color w:val="000000"/>
          <w:sz w:val="21"/>
          <w:szCs w:val="21"/>
        </w:rPr>
        <w:t> -8/10</w:t>
      </w:r>
      <w:r w:rsidRPr="004441A8">
        <w:rPr>
          <w:rFonts w:ascii="Arial" w:eastAsia="Times New Roman" w:hAnsi="Arial" w:cs="Arial"/>
          <w:color w:val="000000"/>
          <w:sz w:val="21"/>
          <w:szCs w:val="21"/>
        </w:rPr>
        <w:t>0 %</w:t>
      </w:r>
    </w:p>
    <w:p w:rsidR="004441A8" w:rsidRPr="004441A8" w:rsidRDefault="004441A8" w:rsidP="004441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441A8" w:rsidRDefault="004441A8" w:rsidP="004441A8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</w:p>
    <w:p w:rsidR="004441A8" w:rsidRDefault="004441A8" w:rsidP="004441A8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Анализ сочинений</w:t>
      </w:r>
    </w:p>
    <w:p w:rsidR="004441A8" w:rsidRDefault="004441A8" w:rsidP="004441A8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441A8" w:rsidRDefault="004441A8" w:rsidP="004441A8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Работы проверялись в соответствии с критериями оценивания, утвержденными Федеральной службой по надзору в сфере образования и науки.</w:t>
      </w:r>
    </w:p>
    <w:p w:rsidR="004441A8" w:rsidRDefault="004441A8" w:rsidP="004441A8">
      <w:pPr>
        <w:pStyle w:val="Style8"/>
        <w:widowControl/>
        <w:jc w:val="both"/>
        <w:rPr>
          <w:rFonts w:ascii="Times New Roman"/>
          <w:b/>
        </w:rPr>
      </w:pPr>
    </w:p>
    <w:p w:rsidR="004441A8" w:rsidRDefault="004441A8" w:rsidP="004441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Пунктом проведения итогов</w:t>
      </w:r>
      <w:r w:rsidR="00015F38">
        <w:rPr>
          <w:rFonts w:ascii="Times New Roman" w:hAnsi="Times New Roman" w:cs="Times New Roman"/>
          <w:sz w:val="24"/>
          <w:szCs w:val="24"/>
        </w:rPr>
        <w:t>ого сочинения была определена МК</w:t>
      </w:r>
      <w:r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015F38">
        <w:rPr>
          <w:rFonts w:ascii="Times New Roman" w:hAnsi="Times New Roman" w:cs="Times New Roman"/>
          <w:sz w:val="24"/>
          <w:szCs w:val="24"/>
        </w:rPr>
        <w:t>Вышеталовская</w:t>
      </w:r>
      <w:proofErr w:type="spellEnd"/>
      <w:r w:rsidR="00015F38">
        <w:rPr>
          <w:rFonts w:ascii="Times New Roman" w:hAnsi="Times New Roman" w:cs="Times New Roman"/>
          <w:sz w:val="24"/>
          <w:szCs w:val="24"/>
        </w:rPr>
        <w:t xml:space="preserve"> СОШ», подготовлена  1 аудитория, 1 организатор</w:t>
      </w:r>
      <w:r>
        <w:rPr>
          <w:rFonts w:ascii="Times New Roman" w:hAnsi="Times New Roman" w:cs="Times New Roman"/>
          <w:sz w:val="24"/>
          <w:szCs w:val="24"/>
        </w:rPr>
        <w:t xml:space="preserve"> в аудитории, назначены ответственные за проведение итогового сочинения, дежурные вне аудиторий, сформирована экспертная комиссия.  Экзаменующимся были предложены 5 тем итоговых сочинений. Таким образом, порядок организации и процедура проведения итогового сочинения  были выдержаны в соответствии с нормативными требованиями.</w:t>
      </w:r>
    </w:p>
    <w:p w:rsidR="004441A8" w:rsidRDefault="004441A8" w:rsidP="004441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написании итого</w:t>
      </w:r>
      <w:r w:rsidR="00015F38">
        <w:rPr>
          <w:rFonts w:ascii="Times New Roman" w:hAnsi="Times New Roman" w:cs="Times New Roman"/>
          <w:sz w:val="24"/>
          <w:szCs w:val="24"/>
        </w:rPr>
        <w:t>вого сочинения приняли участие 8</w:t>
      </w:r>
      <w:r>
        <w:rPr>
          <w:rFonts w:ascii="Times New Roman" w:hAnsi="Times New Roman" w:cs="Times New Roman"/>
          <w:sz w:val="24"/>
          <w:szCs w:val="24"/>
        </w:rPr>
        <w:t xml:space="preserve">  обучающихся 11 класса, что составило 100% от общего кол</w:t>
      </w:r>
      <w:r w:rsidR="00015F38">
        <w:rPr>
          <w:rFonts w:ascii="Times New Roman" w:hAnsi="Times New Roman" w:cs="Times New Roman"/>
          <w:sz w:val="24"/>
          <w:szCs w:val="24"/>
        </w:rPr>
        <w:t>ичества выпускников 11  класса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41A8" w:rsidRDefault="004441A8" w:rsidP="004441A8">
      <w:pPr>
        <w:pStyle w:val="a3"/>
        <w:tabs>
          <w:tab w:val="left" w:pos="180"/>
          <w:tab w:val="left" w:pos="540"/>
        </w:tabs>
        <w:spacing w:before="120" w:after="6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Во время написания итогового </w:t>
      </w:r>
      <w:proofErr w:type="gramStart"/>
      <w:r>
        <w:rPr>
          <w:rFonts w:ascii="Times New Roman" w:hAnsi="Times New Roman"/>
          <w:sz w:val="24"/>
          <w:szCs w:val="24"/>
        </w:rPr>
        <w:t>сочинения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обучающиеся самостоятельно выбирали одну из предложенных пяти тем:</w:t>
      </w:r>
    </w:p>
    <w:p w:rsidR="004441A8" w:rsidRDefault="004441A8" w:rsidP="004441A8">
      <w:pPr>
        <w:pStyle w:val="a3"/>
        <w:tabs>
          <w:tab w:val="left" w:pos="180"/>
          <w:tab w:val="left" w:pos="540"/>
        </w:tabs>
        <w:spacing w:before="120" w:after="6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110. Что важнее для детей: советы родителей или их пример?</w:t>
      </w:r>
    </w:p>
    <w:p w:rsidR="004441A8" w:rsidRDefault="004441A8" w:rsidP="004441A8">
      <w:pPr>
        <w:pStyle w:val="a3"/>
        <w:tabs>
          <w:tab w:val="left" w:pos="180"/>
          <w:tab w:val="left" w:pos="540"/>
        </w:tabs>
        <w:spacing w:before="120" w:after="6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208. Всякая ли мечта достойна человека?</w:t>
      </w:r>
    </w:p>
    <w:p w:rsidR="004441A8" w:rsidRDefault="004441A8" w:rsidP="004441A8">
      <w:pPr>
        <w:pStyle w:val="a3"/>
        <w:tabs>
          <w:tab w:val="left" w:pos="180"/>
          <w:tab w:val="left" w:pos="540"/>
        </w:tabs>
        <w:spacing w:before="120" w:after="6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305. Почему великодушие свидетельствует о внутренней силе человека?</w:t>
      </w:r>
    </w:p>
    <w:p w:rsidR="004441A8" w:rsidRDefault="004441A8" w:rsidP="004441A8">
      <w:pPr>
        <w:pStyle w:val="a3"/>
        <w:spacing w:before="120" w:after="6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409. Как искусство помогает понять действительность?</w:t>
      </w:r>
    </w:p>
    <w:p w:rsidR="004441A8" w:rsidRDefault="004441A8" w:rsidP="004441A8">
      <w:pPr>
        <w:pStyle w:val="a3"/>
        <w:tabs>
          <w:tab w:val="left" w:pos="180"/>
          <w:tab w:val="left" w:pos="540"/>
        </w:tabs>
        <w:spacing w:before="120" w:after="6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506. Какие жизненные впечатления помогают верить в добро? (Выбрали 2 учащихся)</w:t>
      </w:r>
    </w:p>
    <w:p w:rsidR="004441A8" w:rsidRDefault="004441A8" w:rsidP="004441A8">
      <w:pPr>
        <w:pStyle w:val="3"/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Варианты итоговых сочинений одинаковы по структуре и требованиям к их написанию.</w:t>
      </w:r>
    </w:p>
    <w:p w:rsidR="004441A8" w:rsidRDefault="004441A8" w:rsidP="004441A8">
      <w:pPr>
        <w:pStyle w:val="3"/>
        <w:ind w:left="0" w:firstLine="540"/>
        <w:jc w:val="both"/>
        <w:rPr>
          <w:b/>
          <w:sz w:val="24"/>
          <w:szCs w:val="24"/>
        </w:rPr>
      </w:pPr>
    </w:p>
    <w:p w:rsidR="00015F38" w:rsidRDefault="00015F38" w:rsidP="004441A8">
      <w:pPr>
        <w:pStyle w:val="3"/>
        <w:ind w:left="0" w:firstLine="540"/>
        <w:jc w:val="both"/>
        <w:rPr>
          <w:b/>
          <w:sz w:val="24"/>
          <w:szCs w:val="24"/>
        </w:rPr>
      </w:pPr>
    </w:p>
    <w:p w:rsidR="004441A8" w:rsidRDefault="004441A8" w:rsidP="004441A8">
      <w:pPr>
        <w:pStyle w:val="3"/>
        <w:ind w:left="0"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Характеристика результатов итогового сочинения.</w:t>
      </w:r>
    </w:p>
    <w:p w:rsidR="004441A8" w:rsidRDefault="004441A8" w:rsidP="004441A8">
      <w:pPr>
        <w:shd w:val="clear" w:color="auto" w:fill="FFFFFF"/>
        <w:ind w:right="1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итоговых сочинений показывает, что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100%. </w:t>
      </w:r>
    </w:p>
    <w:p w:rsidR="004441A8" w:rsidRDefault="004441A8" w:rsidP="004441A8">
      <w:pPr>
        <w:shd w:val="clear" w:color="auto" w:fill="FFFFFF"/>
        <w:ind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Сочинения, соответствующие установленным требованиям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объём и самостоятельность работы), оценивались  по пяти критериям (за выполнение отдельных условий сочинения)  и  в целом.    </w:t>
      </w:r>
    </w:p>
    <w:p w:rsidR="004441A8" w:rsidRDefault="004441A8" w:rsidP="004441A8">
      <w:pPr>
        <w:shd w:val="clear" w:color="auto" w:fill="FFFFFF"/>
        <w:ind w:right="1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следующей таблице приведены результаты итогового сочинения </w:t>
      </w:r>
    </w:p>
    <w:p w:rsidR="004441A8" w:rsidRDefault="004441A8" w:rsidP="004441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635" w:tblpY="1"/>
        <w:tblOverlap w:val="never"/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2729"/>
        <w:gridCol w:w="1166"/>
        <w:gridCol w:w="1134"/>
        <w:gridCol w:w="1208"/>
        <w:gridCol w:w="1060"/>
        <w:gridCol w:w="992"/>
        <w:gridCol w:w="1134"/>
      </w:tblGrid>
      <w:tr w:rsidR="004441A8" w:rsidTr="0068482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A8" w:rsidRDefault="004441A8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thinThickSmallGap" w:sz="12" w:space="0" w:color="auto"/>
            </w:tcBorders>
            <w:hideMark/>
          </w:tcPr>
          <w:p w:rsidR="004441A8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82A">
              <w:rPr>
                <w:rFonts w:ascii="Times New Roman" w:hAnsi="Times New Roman" w:cs="Times New Roman"/>
                <w:sz w:val="20"/>
                <w:szCs w:val="24"/>
              </w:rPr>
              <w:t>ФИО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4441A8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A8" w:rsidRDefault="004441A8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A8" w:rsidRDefault="004441A8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A8" w:rsidRDefault="004441A8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A8" w:rsidRDefault="004441A8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A8" w:rsidRDefault="004441A8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A8" w:rsidRDefault="004441A8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4441A8" w:rsidTr="0068482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A8" w:rsidRDefault="004441A8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A8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Абдурахман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4441A8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A8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A8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A8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A8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A8" w:rsidRDefault="004441A8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82A" w:rsidTr="0068482A">
        <w:trPr>
          <w:trHeight w:val="6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 Рамазан М</w:t>
            </w:r>
          </w:p>
        </w:tc>
        <w:tc>
          <w:tcPr>
            <w:tcW w:w="116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82A" w:rsidTr="0068482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82A" w:rsidTr="0068482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Абдулла 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82A" w:rsidTr="0068482A">
        <w:trPr>
          <w:trHeight w:val="3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proofErr w:type="gram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82A" w:rsidTr="0068482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Омарламмаев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82A" w:rsidTr="0068482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82A" w:rsidTr="0068482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Хантуев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Магомедрасул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82A" w:rsidTr="0068482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82A" w:rsidRDefault="0068482A" w:rsidP="00684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5F38" w:rsidRDefault="00015F38" w:rsidP="004441A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41A8" w:rsidRDefault="007F1D71" w:rsidP="004441A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таблицы  видно, что в 2019</w:t>
      </w:r>
      <w:r w:rsidR="004441A8">
        <w:rPr>
          <w:rFonts w:ascii="Times New Roman" w:hAnsi="Times New Roman" w:cs="Times New Roman"/>
          <w:sz w:val="24"/>
          <w:szCs w:val="24"/>
        </w:rPr>
        <w:t xml:space="preserve"> году  все обучающиеся с итоговым сочинением справились и имеют положительный результат.</w:t>
      </w:r>
    </w:p>
    <w:p w:rsidR="002A3201" w:rsidRDefault="002A3201" w:rsidP="004441A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b/>
          <w:bCs/>
          <w:color w:val="000000"/>
          <w:sz w:val="21"/>
          <w:szCs w:val="21"/>
        </w:rPr>
        <w:t>Анализ сочинений по критерию №1 «Соответствие теме»</w:t>
      </w:r>
    </w:p>
    <w:p w:rsidR="00F43B3C" w:rsidRDefault="002A3201" w:rsidP="002A3201">
      <w:pPr>
        <w:pStyle w:val="a6"/>
        <w:shd w:val="clear" w:color="auto" w:fill="FFFFFF"/>
        <w:spacing w:before="0" w:beforeAutospacing="0" w:after="150" w:afterAutospacing="0"/>
      </w:pPr>
      <w:r w:rsidRPr="002A3201">
        <w:rPr>
          <w:color w:val="000000"/>
          <w:sz w:val="21"/>
          <w:szCs w:val="21"/>
        </w:rPr>
        <w:t>Критерий №1 является важнейшим: выпускник должен откликнуться на предложенную задачу, избежать ее подмены, выбрать свой путь рассуждения, сформулировав тезисы, которые предстоит</w:t>
      </w:r>
      <w:r w:rsidR="00A222BD">
        <w:rPr>
          <w:color w:val="000000"/>
          <w:sz w:val="21"/>
          <w:szCs w:val="21"/>
        </w:rPr>
        <w:t>,</w:t>
      </w:r>
      <w:r w:rsidRPr="002A3201">
        <w:rPr>
          <w:color w:val="000000"/>
          <w:sz w:val="21"/>
          <w:szCs w:val="21"/>
        </w:rPr>
        <w:t xml:space="preserve"> аргументировано раскрыть. С этой задачей справились </w:t>
      </w:r>
      <w:r w:rsidRPr="002A3201">
        <w:rPr>
          <w:b/>
          <w:bCs/>
          <w:color w:val="000000"/>
          <w:sz w:val="21"/>
          <w:szCs w:val="21"/>
        </w:rPr>
        <w:t>8 человек, </w:t>
      </w:r>
      <w:r w:rsidRPr="002A3201">
        <w:rPr>
          <w:color w:val="000000"/>
          <w:sz w:val="21"/>
          <w:szCs w:val="21"/>
        </w:rPr>
        <w:t>выпускники размышляют над предложенной проблемой, строят высказывание на основе связанных с темой тезисов, опираясь на художественные произведения, избегая при этом пересказа, что не всегда удается. Литературный материал используется как основа для собственных размышлений.</w:t>
      </w:r>
      <w:r w:rsidR="00F43B3C">
        <w:rPr>
          <w:color w:val="000000"/>
          <w:sz w:val="21"/>
          <w:szCs w:val="21"/>
        </w:rPr>
        <w:t xml:space="preserve">  Однако </w:t>
      </w:r>
      <w:proofErr w:type="gramStart"/>
      <w:r w:rsidR="00F43B3C">
        <w:rPr>
          <w:color w:val="000000"/>
          <w:sz w:val="21"/>
          <w:szCs w:val="21"/>
        </w:rPr>
        <w:t>при</w:t>
      </w:r>
      <w:proofErr w:type="gramEnd"/>
      <w:r w:rsidR="00F43B3C">
        <w:rPr>
          <w:color w:val="000000"/>
          <w:sz w:val="21"/>
          <w:szCs w:val="21"/>
        </w:rPr>
        <w:t xml:space="preserve"> цитирования в отдельных работах не дается </w:t>
      </w:r>
      <w:r w:rsidR="00F43B3C">
        <w:t>ссылка на источник, не указывается название произведения,</w:t>
      </w:r>
      <w:r w:rsidR="00F43B3C">
        <w:rPr>
          <w:color w:val="000000"/>
          <w:sz w:val="21"/>
          <w:szCs w:val="21"/>
        </w:rPr>
        <w:t xml:space="preserve"> а говорится в творчестве того или иного автора.</w:t>
      </w:r>
      <w:r w:rsidR="00F43B3C">
        <w:t xml:space="preserve">    </w:t>
      </w: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b/>
          <w:bCs/>
          <w:color w:val="000000"/>
          <w:sz w:val="21"/>
          <w:szCs w:val="21"/>
        </w:rPr>
        <w:lastRenderedPageBreak/>
        <w:t>Анализ сочинений по критерию №2 «Аргументация. Привлечение литературного материала»</w:t>
      </w: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color w:val="000000"/>
          <w:sz w:val="21"/>
          <w:szCs w:val="21"/>
        </w:rPr>
        <w:t>Критерий №2 – один из двух важнейших параметров оценивания сочинений. Без зачета по этому критерию невозможно получить положительную оценку сочинения.</w:t>
      </w: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color w:val="000000"/>
          <w:sz w:val="21"/>
          <w:szCs w:val="21"/>
        </w:rPr>
        <w:t>По этому критерию зачёт получили </w:t>
      </w:r>
      <w:r w:rsidR="009B61BD">
        <w:rPr>
          <w:b/>
          <w:bCs/>
          <w:color w:val="000000"/>
          <w:sz w:val="21"/>
          <w:szCs w:val="21"/>
        </w:rPr>
        <w:t>8</w:t>
      </w:r>
      <w:r w:rsidRPr="002A3201">
        <w:rPr>
          <w:b/>
          <w:bCs/>
          <w:color w:val="000000"/>
          <w:sz w:val="21"/>
          <w:szCs w:val="21"/>
        </w:rPr>
        <w:t xml:space="preserve"> человек</w:t>
      </w:r>
      <w:r w:rsidRPr="002A3201">
        <w:rPr>
          <w:color w:val="000000"/>
          <w:sz w:val="21"/>
          <w:szCs w:val="21"/>
        </w:rPr>
        <w:t>.</w:t>
      </w:r>
      <w:r w:rsidR="009B61BD">
        <w:rPr>
          <w:color w:val="000000"/>
          <w:sz w:val="21"/>
          <w:szCs w:val="21"/>
        </w:rPr>
        <w:t xml:space="preserve">  Все учащихся строили рассуждение, привлекая для аргументации своего мнения материал двух художественных произведении.</w:t>
      </w:r>
      <w:r w:rsidRPr="002A3201">
        <w:rPr>
          <w:color w:val="000000"/>
          <w:sz w:val="21"/>
          <w:szCs w:val="21"/>
        </w:rPr>
        <w:t xml:space="preserve"> Выпускники обстоятельно аргументирует свои тезисы на основе двух литературных произведений. Уместное упоминание имен персонажей, </w:t>
      </w:r>
      <w:proofErr w:type="spellStart"/>
      <w:r w:rsidRPr="002A3201">
        <w:rPr>
          <w:color w:val="000000"/>
          <w:sz w:val="21"/>
          <w:szCs w:val="21"/>
        </w:rPr>
        <w:t>микротем</w:t>
      </w:r>
      <w:proofErr w:type="spellEnd"/>
      <w:r w:rsidRPr="002A3201">
        <w:rPr>
          <w:color w:val="000000"/>
          <w:sz w:val="21"/>
          <w:szCs w:val="21"/>
        </w:rPr>
        <w:t>, значимых деталей, эпизодическое использование сжатого пересказа</w:t>
      </w:r>
      <w:r w:rsidR="00F43B3C">
        <w:rPr>
          <w:color w:val="000000"/>
          <w:sz w:val="21"/>
          <w:szCs w:val="21"/>
        </w:rPr>
        <w:t>.</w:t>
      </w:r>
      <w:r w:rsidRPr="002A3201">
        <w:rPr>
          <w:color w:val="000000"/>
          <w:sz w:val="21"/>
          <w:szCs w:val="21"/>
        </w:rPr>
        <w:t xml:space="preserve"> </w:t>
      </w: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color w:val="000000"/>
          <w:sz w:val="21"/>
          <w:szCs w:val="21"/>
        </w:rPr>
        <w:t>.</w:t>
      </w:r>
    </w:p>
    <w:p w:rsidR="00F43B3C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b/>
          <w:bCs/>
          <w:color w:val="000000"/>
          <w:sz w:val="21"/>
          <w:szCs w:val="21"/>
        </w:rPr>
        <w:t>Анализ сочинений по критерию №3 «Композиция и логика рассуждения»</w:t>
      </w:r>
      <w:r w:rsidRPr="002A3201">
        <w:rPr>
          <w:color w:val="000000"/>
          <w:sz w:val="21"/>
          <w:szCs w:val="21"/>
        </w:rPr>
        <w:t>.</w:t>
      </w:r>
    </w:p>
    <w:p w:rsidR="00F43B3C" w:rsidRPr="002A3201" w:rsidRDefault="00F43B3C" w:rsidP="00F43B3C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5</w:t>
      </w:r>
      <w:r w:rsidRPr="002A3201">
        <w:rPr>
          <w:b/>
          <w:bCs/>
          <w:color w:val="000000"/>
          <w:sz w:val="21"/>
          <w:szCs w:val="21"/>
        </w:rPr>
        <w:t xml:space="preserve"> человек</w:t>
      </w:r>
      <w:r w:rsidRPr="002A3201">
        <w:rPr>
          <w:color w:val="000000"/>
          <w:sz w:val="21"/>
          <w:szCs w:val="21"/>
        </w:rPr>
        <w:t> по д</w:t>
      </w:r>
      <w:r>
        <w:rPr>
          <w:color w:val="000000"/>
          <w:sz w:val="21"/>
          <w:szCs w:val="21"/>
        </w:rPr>
        <w:t>анному критерию выбрали путь рассуждения для раскрытия предложенной темы, три ученика – путь прямого ответа на поставленный вопрос</w:t>
      </w:r>
      <w:r w:rsidRPr="002A3201">
        <w:rPr>
          <w:color w:val="000000"/>
          <w:sz w:val="21"/>
          <w:szCs w:val="21"/>
        </w:rPr>
        <w:t>.</w:t>
      </w:r>
      <w:r>
        <w:rPr>
          <w:color w:val="000000"/>
          <w:sz w:val="21"/>
          <w:szCs w:val="21"/>
        </w:rPr>
        <w:t xml:space="preserve"> Все привлеченные произведения отечественных авторов, художественные произведения, изученные в школе, нет мемуаров, публицистики, произведения устного народного творчества, дневников писателей. </w:t>
      </w:r>
      <w:r w:rsidR="00B45068">
        <w:rPr>
          <w:color w:val="000000"/>
          <w:sz w:val="21"/>
          <w:szCs w:val="21"/>
        </w:rPr>
        <w:t xml:space="preserve">Поверхностное рассуждение на предложенную тему, нет твердых </w:t>
      </w:r>
      <w:r w:rsidR="004A43CC">
        <w:rPr>
          <w:color w:val="000000"/>
          <w:sz w:val="21"/>
          <w:szCs w:val="21"/>
        </w:rPr>
        <w:t xml:space="preserve">убеждений в правоте </w:t>
      </w:r>
      <w:proofErr w:type="gramStart"/>
      <w:r w:rsidR="004A43CC">
        <w:rPr>
          <w:color w:val="000000"/>
          <w:sz w:val="21"/>
          <w:szCs w:val="21"/>
        </w:rPr>
        <w:t>утверждаемом</w:t>
      </w:r>
      <w:proofErr w:type="gramEnd"/>
      <w:r w:rsidR="004A43CC">
        <w:rPr>
          <w:color w:val="000000"/>
          <w:sz w:val="21"/>
          <w:szCs w:val="21"/>
        </w:rPr>
        <w:t xml:space="preserve"> </w:t>
      </w:r>
      <w:r w:rsidR="00B45068">
        <w:rPr>
          <w:color w:val="000000"/>
          <w:sz w:val="21"/>
          <w:szCs w:val="21"/>
        </w:rPr>
        <w:t xml:space="preserve"> мнения. Нет комплексного </w:t>
      </w:r>
      <w:r w:rsidR="004A43CC">
        <w:rPr>
          <w:color w:val="000000"/>
          <w:sz w:val="21"/>
          <w:szCs w:val="21"/>
        </w:rPr>
        <w:t>анализа  художественного текста, ограничиваются общими высказываниями</w:t>
      </w:r>
      <w:proofErr w:type="gramStart"/>
      <w:r w:rsidR="004A43CC">
        <w:rPr>
          <w:color w:val="000000"/>
          <w:sz w:val="21"/>
          <w:szCs w:val="21"/>
        </w:rPr>
        <w:t>.</w:t>
      </w:r>
      <w:proofErr w:type="gramEnd"/>
      <w:r w:rsidR="004A43CC">
        <w:rPr>
          <w:color w:val="000000"/>
          <w:sz w:val="21"/>
          <w:szCs w:val="21"/>
        </w:rPr>
        <w:t xml:space="preserve">  Допускают фактические ошибки, связанные со знанием литературного материала. </w:t>
      </w:r>
    </w:p>
    <w:p w:rsidR="00F43B3C" w:rsidRDefault="00F43B3C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</w:p>
    <w:p w:rsidR="00F43B3C" w:rsidRDefault="00F43B3C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</w:p>
    <w:p w:rsidR="00F43B3C" w:rsidRDefault="00F43B3C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</w:p>
    <w:p w:rsidR="00F43B3C" w:rsidRDefault="00F43B3C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</w:p>
    <w:p w:rsidR="002A3201" w:rsidRPr="002A3201" w:rsidRDefault="002A3201" w:rsidP="004A43CC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color w:val="000000"/>
          <w:sz w:val="21"/>
          <w:szCs w:val="21"/>
        </w:rPr>
        <w:t xml:space="preserve"> </w:t>
      </w: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color w:val="000000"/>
          <w:sz w:val="21"/>
          <w:szCs w:val="21"/>
        </w:rPr>
        <w:t>К характерным </w:t>
      </w:r>
      <w:r w:rsidRPr="002A3201">
        <w:rPr>
          <w:b/>
          <w:bCs/>
          <w:color w:val="000000"/>
          <w:sz w:val="21"/>
          <w:szCs w:val="21"/>
          <w:u w:val="single"/>
        </w:rPr>
        <w:t>логическим ошибкам</w:t>
      </w:r>
      <w:r w:rsidRPr="002A3201">
        <w:rPr>
          <w:color w:val="000000"/>
          <w:sz w:val="21"/>
          <w:szCs w:val="21"/>
        </w:rPr>
        <w:t> </w:t>
      </w:r>
      <w:proofErr w:type="gramStart"/>
      <w:r w:rsidRPr="002A3201">
        <w:rPr>
          <w:color w:val="000000"/>
          <w:sz w:val="21"/>
          <w:szCs w:val="21"/>
        </w:rPr>
        <w:t>экзаменуемых</w:t>
      </w:r>
      <w:proofErr w:type="gramEnd"/>
      <w:r w:rsidRPr="002A3201">
        <w:rPr>
          <w:color w:val="000000"/>
          <w:sz w:val="21"/>
          <w:szCs w:val="21"/>
        </w:rPr>
        <w:t xml:space="preserve"> относятся:</w:t>
      </w: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color w:val="000000"/>
          <w:sz w:val="21"/>
          <w:szCs w:val="21"/>
        </w:rPr>
        <w:t>1) нарушение последовательности высказывания;</w:t>
      </w: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color w:val="000000"/>
          <w:sz w:val="21"/>
          <w:szCs w:val="21"/>
        </w:rPr>
        <w:t>2) отсутствие связи между частями высказывания;</w:t>
      </w: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color w:val="000000"/>
          <w:sz w:val="21"/>
          <w:szCs w:val="21"/>
        </w:rPr>
        <w:t>3) неоправданное повторение высказанной ранее мысли;</w:t>
      </w: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color w:val="000000"/>
          <w:sz w:val="21"/>
          <w:szCs w:val="21"/>
        </w:rPr>
        <w:t>4) несоразмерность частей высказывания;</w:t>
      </w: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color w:val="000000"/>
          <w:sz w:val="21"/>
          <w:szCs w:val="21"/>
        </w:rPr>
        <w:t>5) отсутствие необходимых частей высказывания и т. п.;</w:t>
      </w: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color w:val="000000"/>
          <w:sz w:val="21"/>
          <w:szCs w:val="21"/>
        </w:rPr>
        <w:t>6) нарушение причинно-следственных связей;</w:t>
      </w: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color w:val="000000"/>
          <w:sz w:val="21"/>
          <w:szCs w:val="21"/>
        </w:rPr>
        <w:t>7) нарушение логико-композиционной структуры текста.</w:t>
      </w: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b/>
          <w:bCs/>
          <w:color w:val="000000"/>
          <w:sz w:val="21"/>
          <w:szCs w:val="21"/>
        </w:rPr>
        <w:t>Анализ сочинений по критерию №4 «Качество письменной речи»</w:t>
      </w: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color w:val="000000"/>
          <w:sz w:val="21"/>
          <w:szCs w:val="21"/>
        </w:rPr>
        <w:t>По данному критерию были зачтены </w:t>
      </w:r>
      <w:r w:rsidRPr="002A3201">
        <w:rPr>
          <w:b/>
          <w:bCs/>
          <w:color w:val="000000"/>
          <w:sz w:val="21"/>
          <w:szCs w:val="21"/>
        </w:rPr>
        <w:t>29 работ</w:t>
      </w:r>
      <w:r w:rsidRPr="002A3201">
        <w:rPr>
          <w:color w:val="000000"/>
          <w:sz w:val="21"/>
          <w:szCs w:val="21"/>
        </w:rPr>
        <w:t>. Выпускники в целом понятно выражают мысли, используя необходимую лексику и различные грамматические конструкции.</w:t>
      </w: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color w:val="000000"/>
          <w:sz w:val="21"/>
          <w:szCs w:val="21"/>
        </w:rPr>
        <w:t>Ученики демонстрируют богатство лексики, разнообразие синтаксических конструкций.</w:t>
      </w: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color w:val="000000"/>
          <w:sz w:val="21"/>
          <w:szCs w:val="21"/>
        </w:rPr>
        <w:t>Но в некоторых работах следует отметить примитивность речи, наличие речевых штампов.</w:t>
      </w: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color w:val="000000"/>
          <w:sz w:val="21"/>
          <w:szCs w:val="21"/>
        </w:rPr>
        <w:t>Имеются также и речевые ошибки: неудачное словоупотребление, избыточное усложнение фразы, не соответствующее стилю остальной работы и т.п.</w:t>
      </w: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b/>
          <w:bCs/>
          <w:color w:val="000000"/>
          <w:sz w:val="21"/>
          <w:szCs w:val="21"/>
          <w:u w:val="single"/>
        </w:rPr>
        <w:t>Типичные речевые ошибки:</w:t>
      </w: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color w:val="000000"/>
          <w:sz w:val="21"/>
          <w:szCs w:val="21"/>
        </w:rPr>
        <w:t>1) употребление слова в несвойственном ему значении;</w:t>
      </w: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color w:val="000000"/>
          <w:sz w:val="21"/>
          <w:szCs w:val="21"/>
        </w:rPr>
        <w:t>2) неуместное использование экспрессивных, эмоционально окрашенных средств;</w:t>
      </w: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color w:val="000000"/>
          <w:sz w:val="21"/>
          <w:szCs w:val="21"/>
        </w:rPr>
        <w:t>3) немотивированное применение диалектных и просторечных слов и выражений;</w:t>
      </w: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color w:val="000000"/>
          <w:sz w:val="21"/>
          <w:szCs w:val="21"/>
        </w:rPr>
        <w:lastRenderedPageBreak/>
        <w:t>4) нарушение лексической сочетаемости;</w:t>
      </w: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color w:val="000000"/>
          <w:sz w:val="21"/>
          <w:szCs w:val="21"/>
        </w:rPr>
        <w:t>5) употребление лишнего слова (плеоназм);</w:t>
      </w: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color w:val="000000"/>
          <w:sz w:val="21"/>
          <w:szCs w:val="21"/>
        </w:rPr>
        <w:t>6) повторение или двойное употребление в словесном тексте близких по смыслу синонимов без оправданной необходимости (тавтология);</w:t>
      </w: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color w:val="000000"/>
          <w:sz w:val="21"/>
          <w:szCs w:val="21"/>
        </w:rPr>
        <w:t>7) необоснованный пропуск слова;</w:t>
      </w: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color w:val="000000"/>
          <w:sz w:val="21"/>
          <w:szCs w:val="21"/>
        </w:rPr>
        <w:t>8) бедность и однообразие синтаксических конструкций;</w:t>
      </w: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color w:val="000000"/>
          <w:sz w:val="21"/>
          <w:szCs w:val="21"/>
        </w:rPr>
        <w:t>9) порядок слов, приводящий к неоднозначному пониманию предложения.</w:t>
      </w: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2A3201">
        <w:rPr>
          <w:b/>
          <w:bCs/>
          <w:color w:val="000000"/>
          <w:sz w:val="21"/>
          <w:szCs w:val="21"/>
        </w:rPr>
        <w:t>Анализ сочинений по критерию №5 «Грамотность»</w:t>
      </w: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color w:val="000000"/>
          <w:sz w:val="21"/>
          <w:szCs w:val="21"/>
        </w:rPr>
        <w:t>По данному критерию 29 работ были зачтены. Но в работах всё же имеются грамматические, орфографические и пунктуационные ошибки.</w:t>
      </w: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color w:val="000000"/>
          <w:sz w:val="21"/>
          <w:szCs w:val="21"/>
        </w:rPr>
        <w:t>Среди орфографических ошибок следует выделить:</w:t>
      </w: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color w:val="000000"/>
          <w:sz w:val="21"/>
          <w:szCs w:val="21"/>
        </w:rPr>
        <w:t>1) написание большой буквы в составных собственных наименованиях (Великая Отечественная война) - 1;</w:t>
      </w: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color w:val="000000"/>
          <w:sz w:val="21"/>
          <w:szCs w:val="21"/>
        </w:rPr>
        <w:t xml:space="preserve">2) </w:t>
      </w:r>
      <w:proofErr w:type="spellStart"/>
      <w:r w:rsidRPr="002A3201">
        <w:rPr>
          <w:color w:val="000000"/>
          <w:sz w:val="21"/>
          <w:szCs w:val="21"/>
        </w:rPr>
        <w:t>н</w:t>
      </w:r>
      <w:proofErr w:type="spellEnd"/>
      <w:r w:rsidRPr="002A3201">
        <w:rPr>
          <w:color w:val="000000"/>
          <w:sz w:val="21"/>
          <w:szCs w:val="21"/>
        </w:rPr>
        <w:t xml:space="preserve"> и </w:t>
      </w:r>
      <w:proofErr w:type="spellStart"/>
      <w:r w:rsidRPr="002A3201">
        <w:rPr>
          <w:color w:val="000000"/>
          <w:sz w:val="21"/>
          <w:szCs w:val="21"/>
        </w:rPr>
        <w:t>нн</w:t>
      </w:r>
      <w:proofErr w:type="spellEnd"/>
      <w:r w:rsidRPr="002A3201">
        <w:rPr>
          <w:color w:val="000000"/>
          <w:sz w:val="21"/>
          <w:szCs w:val="21"/>
        </w:rPr>
        <w:t xml:space="preserve"> в прилагательных, причастиях, отглагольных прилагательных (раненый, наполненный, избалованный, истинный) -5;</w:t>
      </w: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color w:val="000000"/>
          <w:sz w:val="21"/>
          <w:szCs w:val="21"/>
        </w:rPr>
        <w:t>3) раздельное и слитное написание не с наречиями (независимо, недаром, недолго) -5;</w:t>
      </w: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color w:val="000000"/>
          <w:sz w:val="21"/>
          <w:szCs w:val="21"/>
        </w:rPr>
        <w:t>4) не с глаголами (не было) -2;</w:t>
      </w: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color w:val="000000"/>
          <w:sz w:val="21"/>
          <w:szCs w:val="21"/>
        </w:rPr>
        <w:t xml:space="preserve">5) приставки на </w:t>
      </w:r>
      <w:proofErr w:type="spellStart"/>
      <w:r w:rsidRPr="002A3201">
        <w:rPr>
          <w:color w:val="000000"/>
          <w:sz w:val="21"/>
          <w:szCs w:val="21"/>
        </w:rPr>
        <w:t>з</w:t>
      </w:r>
      <w:proofErr w:type="spellEnd"/>
      <w:r w:rsidRPr="002A3201">
        <w:rPr>
          <w:color w:val="000000"/>
          <w:sz w:val="21"/>
          <w:szCs w:val="21"/>
        </w:rPr>
        <w:t xml:space="preserve"> и </w:t>
      </w:r>
      <w:proofErr w:type="gramStart"/>
      <w:r w:rsidRPr="002A3201">
        <w:rPr>
          <w:color w:val="000000"/>
          <w:sz w:val="21"/>
          <w:szCs w:val="21"/>
        </w:rPr>
        <w:t>с</w:t>
      </w:r>
      <w:proofErr w:type="gramEnd"/>
      <w:r w:rsidRPr="002A3201">
        <w:rPr>
          <w:color w:val="000000"/>
          <w:sz w:val="21"/>
          <w:szCs w:val="21"/>
        </w:rPr>
        <w:t xml:space="preserve"> (бесчувственно) - 2;</w:t>
      </w: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color w:val="000000"/>
          <w:sz w:val="21"/>
          <w:szCs w:val="21"/>
        </w:rPr>
        <w:t xml:space="preserve">6) приставки на </w:t>
      </w:r>
      <w:proofErr w:type="spellStart"/>
      <w:r w:rsidRPr="002A3201">
        <w:rPr>
          <w:color w:val="000000"/>
          <w:sz w:val="21"/>
          <w:szCs w:val="21"/>
        </w:rPr>
        <w:t>пре</w:t>
      </w:r>
      <w:proofErr w:type="spellEnd"/>
      <w:r w:rsidRPr="002A3201">
        <w:rPr>
          <w:color w:val="000000"/>
          <w:sz w:val="21"/>
          <w:szCs w:val="21"/>
        </w:rPr>
        <w:t xml:space="preserve"> и при - 2;</w:t>
      </w: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color w:val="000000"/>
          <w:sz w:val="21"/>
          <w:szCs w:val="21"/>
        </w:rPr>
        <w:t>7) написание производных предлогов (несмотря на…, вследствие,</w:t>
      </w:r>
      <w:proofErr w:type="gramStart"/>
      <w:r w:rsidRPr="002A3201">
        <w:rPr>
          <w:color w:val="000000"/>
          <w:sz w:val="21"/>
          <w:szCs w:val="21"/>
        </w:rPr>
        <w:t xml:space="preserve"> )</w:t>
      </w:r>
      <w:proofErr w:type="gramEnd"/>
      <w:r w:rsidRPr="002A3201">
        <w:rPr>
          <w:color w:val="000000"/>
          <w:sz w:val="21"/>
          <w:szCs w:val="21"/>
        </w:rPr>
        <w:t xml:space="preserve"> - 5;</w:t>
      </w: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color w:val="000000"/>
          <w:sz w:val="21"/>
          <w:szCs w:val="21"/>
        </w:rPr>
        <w:t>8) написание окончаний существительных, прилагательных, наречий (в эпопее) - 3;</w:t>
      </w: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color w:val="000000"/>
          <w:sz w:val="21"/>
          <w:szCs w:val="21"/>
        </w:rPr>
        <w:t xml:space="preserve">9) </w:t>
      </w:r>
      <w:proofErr w:type="spellStart"/>
      <w:r w:rsidRPr="002A3201">
        <w:rPr>
          <w:color w:val="000000"/>
          <w:sz w:val="21"/>
          <w:szCs w:val="21"/>
        </w:rPr>
        <w:t>тся</w:t>
      </w:r>
      <w:proofErr w:type="spellEnd"/>
      <w:r w:rsidRPr="002A3201">
        <w:rPr>
          <w:color w:val="000000"/>
          <w:sz w:val="21"/>
          <w:szCs w:val="21"/>
        </w:rPr>
        <w:t xml:space="preserve"> и </w:t>
      </w:r>
      <w:proofErr w:type="spellStart"/>
      <w:r w:rsidRPr="002A3201">
        <w:rPr>
          <w:color w:val="000000"/>
          <w:sz w:val="21"/>
          <w:szCs w:val="21"/>
        </w:rPr>
        <w:t>ться</w:t>
      </w:r>
      <w:proofErr w:type="spellEnd"/>
      <w:r w:rsidRPr="002A3201">
        <w:rPr>
          <w:color w:val="000000"/>
          <w:sz w:val="21"/>
          <w:szCs w:val="21"/>
        </w:rPr>
        <w:t xml:space="preserve"> в глаголах (добиться, обходиться, старается относиться) -3;</w:t>
      </w: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color w:val="000000"/>
          <w:sz w:val="21"/>
          <w:szCs w:val="21"/>
        </w:rPr>
        <w:t>10) чередование корней (вырастает, расти, взрастило) -3</w:t>
      </w: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color w:val="000000"/>
          <w:sz w:val="21"/>
          <w:szCs w:val="21"/>
        </w:rPr>
        <w:t>11) слитное написание союзов (чтобы, поэтому) - 3</w:t>
      </w: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color w:val="000000"/>
          <w:sz w:val="21"/>
          <w:szCs w:val="21"/>
        </w:rPr>
        <w:t>12) непроверяемая гласная в корне слова (отразить, патриотизм, интеллигент, оккупация, мировоззрение</w:t>
      </w:r>
      <w:proofErr w:type="gramStart"/>
      <w:r w:rsidRPr="002A3201">
        <w:rPr>
          <w:color w:val="000000"/>
          <w:sz w:val="21"/>
          <w:szCs w:val="21"/>
        </w:rPr>
        <w:t xml:space="preserve"> )</w:t>
      </w:r>
      <w:proofErr w:type="gramEnd"/>
      <w:r w:rsidRPr="002A3201">
        <w:rPr>
          <w:color w:val="000000"/>
          <w:sz w:val="21"/>
          <w:szCs w:val="21"/>
        </w:rPr>
        <w:t xml:space="preserve"> - 4</w:t>
      </w: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color w:val="000000"/>
          <w:sz w:val="21"/>
          <w:szCs w:val="21"/>
        </w:rPr>
        <w:t>В отдельную категорию выделяются </w:t>
      </w:r>
      <w:r w:rsidRPr="002A3201">
        <w:rPr>
          <w:b/>
          <w:bCs/>
          <w:color w:val="000000"/>
          <w:sz w:val="21"/>
          <w:szCs w:val="21"/>
        </w:rPr>
        <w:t>графические ошибки</w:t>
      </w:r>
      <w:r w:rsidRPr="002A3201">
        <w:rPr>
          <w:color w:val="000000"/>
          <w:sz w:val="21"/>
          <w:szCs w:val="21"/>
        </w:rPr>
        <w:t>, т.е. различные описки, вызванные невнимательностью пишущего или поспешностью написания. Например, неправильные написания, искажающие звуковой облик слова (</w:t>
      </w:r>
      <w:proofErr w:type="spellStart"/>
      <w:r w:rsidRPr="002A3201">
        <w:rPr>
          <w:i/>
          <w:iCs/>
          <w:color w:val="000000"/>
          <w:sz w:val="21"/>
          <w:szCs w:val="21"/>
        </w:rPr>
        <w:t>рапотает</w:t>
      </w:r>
      <w:proofErr w:type="spellEnd"/>
      <w:r w:rsidRPr="002A3201">
        <w:rPr>
          <w:color w:val="000000"/>
          <w:sz w:val="21"/>
          <w:szCs w:val="21"/>
        </w:rPr>
        <w:t> </w:t>
      </w:r>
      <w:proofErr w:type="gramStart"/>
      <w:r w:rsidRPr="002A3201">
        <w:rPr>
          <w:color w:val="000000"/>
          <w:sz w:val="21"/>
          <w:szCs w:val="21"/>
        </w:rPr>
        <w:t>вместо</w:t>
      </w:r>
      <w:proofErr w:type="gramEnd"/>
      <w:r w:rsidRPr="002A3201">
        <w:rPr>
          <w:color w:val="000000"/>
          <w:sz w:val="21"/>
          <w:szCs w:val="21"/>
        </w:rPr>
        <w:t> </w:t>
      </w:r>
      <w:r w:rsidRPr="002A3201">
        <w:rPr>
          <w:i/>
          <w:iCs/>
          <w:color w:val="000000"/>
          <w:sz w:val="21"/>
          <w:szCs w:val="21"/>
        </w:rPr>
        <w:t>работает</w:t>
      </w:r>
      <w:r w:rsidRPr="002A3201">
        <w:rPr>
          <w:color w:val="000000"/>
          <w:sz w:val="21"/>
          <w:szCs w:val="21"/>
        </w:rPr>
        <w:t>, </w:t>
      </w:r>
      <w:proofErr w:type="spellStart"/>
      <w:r w:rsidRPr="002A3201">
        <w:rPr>
          <w:i/>
          <w:iCs/>
          <w:color w:val="000000"/>
          <w:sz w:val="21"/>
          <w:szCs w:val="21"/>
        </w:rPr>
        <w:t>мемля</w:t>
      </w:r>
      <w:proofErr w:type="spellEnd"/>
      <w:r w:rsidRPr="002A3201">
        <w:rPr>
          <w:color w:val="000000"/>
          <w:sz w:val="21"/>
          <w:szCs w:val="21"/>
        </w:rPr>
        <w:t> вместо </w:t>
      </w:r>
      <w:r w:rsidRPr="002A3201">
        <w:rPr>
          <w:i/>
          <w:iCs/>
          <w:color w:val="000000"/>
          <w:sz w:val="21"/>
          <w:szCs w:val="21"/>
        </w:rPr>
        <w:t>земля</w:t>
      </w:r>
      <w:r w:rsidRPr="002A3201">
        <w:rPr>
          <w:color w:val="000000"/>
          <w:sz w:val="21"/>
          <w:szCs w:val="21"/>
        </w:rPr>
        <w:t>). Эти ошибки связаны с графикой, т.е. средствами письменности данного языка, фиксирующими отношения между буквами на письме и звуками устной речи. К графическим средствам помимо букв относятся различные приемы сокращения слов, использование пробелов между словами, различные подчеркивания и шрифтовые выделения.</w:t>
      </w: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color w:val="000000"/>
          <w:sz w:val="21"/>
          <w:szCs w:val="21"/>
        </w:rPr>
        <w:t>Одиночные графические ошибки не учитываются при проверке, но если таких ошибок больше 5 на 100 слов, то работу следует признать безграмотной.</w:t>
      </w: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color w:val="000000"/>
          <w:sz w:val="21"/>
          <w:szCs w:val="21"/>
        </w:rPr>
        <w:t>Подготовила:</w:t>
      </w: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b/>
          <w:bCs/>
          <w:color w:val="000000"/>
          <w:sz w:val="21"/>
          <w:szCs w:val="21"/>
        </w:rPr>
        <w:t>Рекомендации:</w:t>
      </w: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color w:val="000000"/>
          <w:sz w:val="21"/>
          <w:szCs w:val="21"/>
        </w:rPr>
        <w:t>1.Учителю</w:t>
      </w: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color w:val="000000"/>
          <w:sz w:val="21"/>
          <w:szCs w:val="21"/>
        </w:rPr>
        <w:t>-усилить работу со слабоуспевающими учащимися;</w:t>
      </w: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color w:val="000000"/>
          <w:sz w:val="21"/>
          <w:szCs w:val="21"/>
        </w:rPr>
        <w:t>-обратить внимание на формирование самоконтроля у учащихся, опору на него при написании творческих и контрольных работ;</w:t>
      </w: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color w:val="000000"/>
          <w:sz w:val="21"/>
          <w:szCs w:val="21"/>
        </w:rPr>
        <w:t>-обратить внимание на индивидуальную работу с учениками, имеющими как пониженный, так и повышенный интерес к предмету;</w:t>
      </w: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color w:val="000000"/>
          <w:sz w:val="21"/>
          <w:szCs w:val="21"/>
        </w:rPr>
        <w:lastRenderedPageBreak/>
        <w:t>-уделять большее внимание приемам организации обратной связи на уроке.</w:t>
      </w:r>
    </w:p>
    <w:p w:rsidR="002A3201" w:rsidRPr="002A3201" w:rsidRDefault="002A3201" w:rsidP="002A3201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color w:val="000000"/>
          <w:sz w:val="21"/>
          <w:szCs w:val="21"/>
        </w:rPr>
        <w:t>2 .По результатам сочинения учителю следует обратить внимание  на повторение вопросов, которые вызвали у уч-ся затруднение при написании работ.</w:t>
      </w:r>
    </w:p>
    <w:p w:rsidR="002A3201" w:rsidRPr="002A3201" w:rsidRDefault="002A3201" w:rsidP="002A3201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color w:val="000000"/>
          <w:sz w:val="21"/>
          <w:szCs w:val="21"/>
        </w:rPr>
        <w:t>соответствие теме;</w:t>
      </w:r>
    </w:p>
    <w:p w:rsidR="002A3201" w:rsidRPr="002A3201" w:rsidRDefault="002A3201" w:rsidP="002A3201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color w:val="000000"/>
          <w:sz w:val="21"/>
          <w:szCs w:val="21"/>
        </w:rPr>
        <w:t>аргументация и использование литературных источников;</w:t>
      </w:r>
    </w:p>
    <w:p w:rsidR="002A3201" w:rsidRPr="002A3201" w:rsidRDefault="002A3201" w:rsidP="002A3201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color w:val="000000"/>
          <w:sz w:val="21"/>
          <w:szCs w:val="21"/>
        </w:rPr>
        <w:t>композиция;</w:t>
      </w:r>
    </w:p>
    <w:p w:rsidR="002A3201" w:rsidRPr="002A3201" w:rsidRDefault="002A3201" w:rsidP="002A3201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color w:val="000000"/>
          <w:sz w:val="21"/>
          <w:szCs w:val="21"/>
        </w:rPr>
        <w:t>качество речи;</w:t>
      </w:r>
    </w:p>
    <w:p w:rsidR="002A3201" w:rsidRPr="002A3201" w:rsidRDefault="002A3201" w:rsidP="002A3201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2A3201">
        <w:rPr>
          <w:color w:val="000000"/>
          <w:sz w:val="21"/>
          <w:szCs w:val="21"/>
        </w:rPr>
        <w:t xml:space="preserve">грамотность ( знаки препинания в СПП и ССП, знаки препинания при обособленных членах предложения, правописание Н и </w:t>
      </w:r>
      <w:proofErr w:type="gramStart"/>
      <w:r w:rsidRPr="002A3201">
        <w:rPr>
          <w:color w:val="000000"/>
          <w:sz w:val="21"/>
          <w:szCs w:val="21"/>
        </w:rPr>
        <w:t>-Н</w:t>
      </w:r>
      <w:proofErr w:type="gramEnd"/>
      <w:r w:rsidRPr="002A3201">
        <w:rPr>
          <w:color w:val="000000"/>
          <w:sz w:val="21"/>
          <w:szCs w:val="21"/>
        </w:rPr>
        <w:t>Н- в  суффиксах различных частей речи, правописание НЕ и НИ, правописание проверяемых безударных гласных).</w:t>
      </w:r>
    </w:p>
    <w:p w:rsidR="002A3201" w:rsidRPr="002A3201" w:rsidRDefault="002A3201" w:rsidP="004441A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201" w:rsidRPr="002A3201" w:rsidRDefault="002A3201" w:rsidP="004441A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201" w:rsidRPr="002A3201" w:rsidRDefault="002A3201" w:rsidP="004441A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201" w:rsidRPr="002A3201" w:rsidRDefault="002A3201" w:rsidP="004441A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201" w:rsidRPr="002A3201" w:rsidRDefault="002A3201" w:rsidP="004441A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201" w:rsidRDefault="002A3201" w:rsidP="004441A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41A8" w:rsidRDefault="004441A8" w:rsidP="004441A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Анализ освоения элементов содержания, проверяемых итоговым сочинением. </w:t>
      </w:r>
    </w:p>
    <w:p w:rsidR="004441A8" w:rsidRDefault="004441A8" w:rsidP="004441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передавать основное  содержание темы сочинения, отразив все важные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микротемы</w:t>
      </w:r>
      <w:proofErr w:type="spellEnd"/>
      <w:r>
        <w:rPr>
          <w:rFonts w:ascii="Times New Roman" w:hAnsi="Times New Roman" w:cs="Times New Roman"/>
          <w:sz w:val="24"/>
          <w:szCs w:val="24"/>
        </w:rPr>
        <w:t>. Обучающиеся раскрывают тему сочинения, аргументируют свои тезисы в соответствии с формулировкой темы, используя для построения рассуждения и аргументации своей позиции литературный материал.</w:t>
      </w:r>
    </w:p>
    <w:p w:rsidR="004441A8" w:rsidRDefault="004441A8" w:rsidP="004441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Анализ знания текста художественного произведения или фактов культуры.</w:t>
      </w:r>
    </w:p>
    <w:p w:rsidR="004441A8" w:rsidRDefault="004441A8" w:rsidP="004441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Участники показывают знание литературного текста, строят рассуждение в соответствии со всеми требованиями к этому типу речи, привлекают для аргументации не менее одного произведения отечественной литературы, избирая свой путь использования литературного материала и показывая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осмысленнное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восприятие художественного текста, его тематики, проблематики, сюжета, характеров героев и т.п.</w:t>
      </w:r>
    </w:p>
    <w:p w:rsidR="004441A8" w:rsidRDefault="004441A8" w:rsidP="004441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Анализ композиционной цельности и логичности изложения.</w:t>
      </w:r>
    </w:p>
    <w:p w:rsidR="004441A8" w:rsidRDefault="004441A8" w:rsidP="004441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Сочинение каждого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характеризуется композиционной цельностью, его части логически связаны между собой, соотношение между тезисом и доказательством соблюдено.</w:t>
      </w:r>
    </w:p>
    <w:p w:rsidR="004441A8" w:rsidRDefault="004441A8" w:rsidP="004441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Анализ качества письменной речи.</w:t>
      </w:r>
    </w:p>
    <w:p w:rsidR="004441A8" w:rsidRDefault="004441A8" w:rsidP="004441A8">
      <w:pPr>
        <w:spacing w:before="45" w:after="72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Обучающиеся  точно выражают мысли, используя разнообразную лексику и различные грамматические конструкции, уместно употребляют термины. Отдельные допущенные речевые ошибки (неоправданные речевые повторы, употребление слова в несвойственном значении) 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затрудняют понимания  смысла сочинения. </w:t>
      </w:r>
    </w:p>
    <w:p w:rsidR="004441A8" w:rsidRDefault="004441A8" w:rsidP="004441A8">
      <w:pPr>
        <w:tabs>
          <w:tab w:val="left" w:pos="24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441A8" w:rsidRDefault="004441A8" w:rsidP="004441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Анализ практической грамотности.</w:t>
      </w:r>
    </w:p>
    <w:p w:rsidR="004441A8" w:rsidRDefault="004441A8" w:rsidP="004441A8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Анализ практической грамотности показывает, что обучающиеся практически не испытывают затруднений в соблюдении орфографических, пунктуационных, речевых и грамматических норм.</w:t>
      </w:r>
      <w:proofErr w:type="gramEnd"/>
    </w:p>
    <w:p w:rsidR="004441A8" w:rsidRDefault="004441A8" w:rsidP="004441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Среди типичных (единичных) </w:t>
      </w:r>
      <w:r>
        <w:rPr>
          <w:rFonts w:ascii="Times New Roman" w:hAnsi="Times New Roman" w:cs="Times New Roman"/>
          <w:b/>
          <w:sz w:val="24"/>
          <w:szCs w:val="24"/>
        </w:rPr>
        <w:t>орфографических ошибок</w:t>
      </w:r>
      <w:r>
        <w:rPr>
          <w:rFonts w:ascii="Times New Roman" w:hAnsi="Times New Roman" w:cs="Times New Roman"/>
          <w:sz w:val="24"/>
          <w:szCs w:val="24"/>
        </w:rPr>
        <w:t xml:space="preserve"> выделяются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4441A8" w:rsidRDefault="004441A8" w:rsidP="004441A8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правописание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суффиксах слов разных частей речи;</w:t>
      </w:r>
    </w:p>
    <w:p w:rsidR="004441A8" w:rsidRDefault="004441A8" w:rsidP="00444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правописание собственных имен существительных.</w:t>
      </w:r>
    </w:p>
    <w:p w:rsidR="004441A8" w:rsidRDefault="004441A8" w:rsidP="004441A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441A8" w:rsidRDefault="004441A8" w:rsidP="004441A8">
      <w:p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Среди типичных (единичных) </w:t>
      </w:r>
      <w:r>
        <w:rPr>
          <w:rFonts w:ascii="Times New Roman" w:hAnsi="Times New Roman" w:cs="Times New Roman"/>
          <w:b/>
          <w:sz w:val="24"/>
          <w:szCs w:val="24"/>
        </w:rPr>
        <w:t>пунктуационных ошибок</w:t>
      </w:r>
      <w:r>
        <w:rPr>
          <w:rFonts w:ascii="Times New Roman" w:hAnsi="Times New Roman" w:cs="Times New Roman"/>
          <w:sz w:val="24"/>
          <w:szCs w:val="24"/>
        </w:rPr>
        <w:t xml:space="preserve">, допущенных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экзаменуемыми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выделяются следующие:</w:t>
      </w:r>
    </w:p>
    <w:p w:rsidR="004441A8" w:rsidRDefault="004441A8" w:rsidP="00444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знаки препинания при вводных конструкциях;</w:t>
      </w:r>
    </w:p>
    <w:p w:rsidR="004441A8" w:rsidRDefault="004441A8" w:rsidP="00444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знаки препинания при обособленных членах предложения.</w:t>
      </w:r>
    </w:p>
    <w:p w:rsidR="004441A8" w:rsidRDefault="004441A8" w:rsidP="004441A8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4441A8" w:rsidRDefault="004441A8" w:rsidP="004441A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Среди типичных (единичных) грамматических </w:t>
      </w:r>
      <w:r>
        <w:rPr>
          <w:rFonts w:ascii="Times New Roman" w:hAnsi="Times New Roman" w:cs="Times New Roman"/>
          <w:b/>
          <w:sz w:val="24"/>
          <w:szCs w:val="24"/>
        </w:rPr>
        <w:t>ошибок</w:t>
      </w:r>
      <w:r>
        <w:rPr>
          <w:rFonts w:ascii="Times New Roman" w:hAnsi="Times New Roman" w:cs="Times New Roman"/>
          <w:sz w:val="24"/>
          <w:szCs w:val="24"/>
        </w:rPr>
        <w:t xml:space="preserve">, допущенных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экзаменуемыми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выделяются следующие: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</w:t>
      </w:r>
    </w:p>
    <w:p w:rsidR="004441A8" w:rsidRDefault="004441A8" w:rsidP="004441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-  неудачный порядок слов в предложении;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-  ошибки в построении сложного предложения;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-  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арушение видовременной соотнесенности глагольных форм.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4441A8" w:rsidRDefault="004441A8" w:rsidP="004441A8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Рекомендации:</w:t>
      </w:r>
    </w:p>
    <w:p w:rsidR="004441A8" w:rsidRDefault="004441A8" w:rsidP="004441A8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1.Учителю</w:t>
      </w:r>
    </w:p>
    <w:p w:rsidR="004441A8" w:rsidRDefault="004441A8" w:rsidP="004441A8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-усилить работу со слабоуспевающими учащимися;</w:t>
      </w:r>
    </w:p>
    <w:p w:rsidR="004441A8" w:rsidRDefault="004441A8" w:rsidP="004441A8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-обратить внимание на формирование самоконтроля у учащихся, опору на него при написании творческих и контрольных работ;</w:t>
      </w:r>
    </w:p>
    <w:p w:rsidR="004441A8" w:rsidRDefault="004441A8" w:rsidP="004441A8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-обратить внимание на индивидуальную работу с учениками, имеющими как пониженный, так и повышенный интерес к предмету;</w:t>
      </w:r>
    </w:p>
    <w:p w:rsidR="004441A8" w:rsidRDefault="004441A8" w:rsidP="004441A8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-уделять большее внимание приемам организации обратной связи на уроке.</w:t>
      </w:r>
    </w:p>
    <w:p w:rsidR="004441A8" w:rsidRDefault="004441A8" w:rsidP="004441A8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 .По результатам сочинения учителю следует обратить внимание  на повторение вопросов, которые вызвали у уч-ся затруднение при написании работ.</w:t>
      </w:r>
    </w:p>
    <w:p w:rsidR="004441A8" w:rsidRDefault="004441A8" w:rsidP="004441A8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соответствие теме;</w:t>
      </w:r>
    </w:p>
    <w:p w:rsidR="004441A8" w:rsidRDefault="004441A8" w:rsidP="004441A8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аргументация и использование литературных источников;</w:t>
      </w:r>
    </w:p>
    <w:p w:rsidR="004441A8" w:rsidRDefault="004441A8" w:rsidP="004441A8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композиция;</w:t>
      </w:r>
    </w:p>
    <w:p w:rsidR="004441A8" w:rsidRDefault="004441A8" w:rsidP="004441A8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качество речи;</w:t>
      </w:r>
    </w:p>
    <w:p w:rsidR="004441A8" w:rsidRDefault="004441A8" w:rsidP="004441A8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грамотность ( знаки препинания в СПП и ССП, знаки препинания при обособленных членах предложения, правописание Н 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-Н</w:t>
      </w:r>
      <w:proofErr w:type="gramEnd"/>
      <w:r>
        <w:rPr>
          <w:rFonts w:ascii="Arial" w:hAnsi="Arial" w:cs="Arial"/>
          <w:color w:val="000000"/>
          <w:sz w:val="21"/>
          <w:szCs w:val="21"/>
        </w:rPr>
        <w:t>Н- в  суффиксах различных частей речи, правописание НЕ и НИ, правописание проверяемых безударных гласных).</w:t>
      </w:r>
    </w:p>
    <w:p w:rsidR="009558AD" w:rsidRDefault="009558AD"/>
    <w:sectPr w:rsidR="009558AD" w:rsidSect="00B45068">
      <w:pgSz w:w="11906" w:h="16838"/>
      <w:pgMar w:top="851" w:right="850" w:bottom="1134" w:left="1276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C6A43"/>
    <w:multiLevelType w:val="multilevel"/>
    <w:tmpl w:val="D212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3F5F69"/>
    <w:multiLevelType w:val="multilevel"/>
    <w:tmpl w:val="39E2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8F4C2C"/>
    <w:multiLevelType w:val="multilevel"/>
    <w:tmpl w:val="0A9C7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6E056D"/>
    <w:multiLevelType w:val="multilevel"/>
    <w:tmpl w:val="8692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1A8"/>
    <w:rsid w:val="00015F38"/>
    <w:rsid w:val="002A3201"/>
    <w:rsid w:val="0032791F"/>
    <w:rsid w:val="004441A8"/>
    <w:rsid w:val="004A43CC"/>
    <w:rsid w:val="00665A3F"/>
    <w:rsid w:val="0068482A"/>
    <w:rsid w:val="007F1D71"/>
    <w:rsid w:val="00805ADA"/>
    <w:rsid w:val="009558AD"/>
    <w:rsid w:val="009B61BD"/>
    <w:rsid w:val="00A222BD"/>
    <w:rsid w:val="00B45068"/>
    <w:rsid w:val="00C1730C"/>
    <w:rsid w:val="00F43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4441A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4441A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99"/>
    <w:qFormat/>
    <w:rsid w:val="004441A8"/>
    <w:pPr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paragraph" w:customStyle="1" w:styleId="Style8">
    <w:name w:val="Style8"/>
    <w:basedOn w:val="a"/>
    <w:rsid w:val="004441A8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</w:rPr>
  </w:style>
  <w:style w:type="character" w:customStyle="1" w:styleId="FontStyle16">
    <w:name w:val="Font Style16"/>
    <w:rsid w:val="004441A8"/>
    <w:rPr>
      <w:rFonts w:ascii="Times New Roman" w:hAnsi="Times New Roman" w:cs="Times New Roman" w:hint="default"/>
      <w:sz w:val="22"/>
      <w:szCs w:val="22"/>
    </w:rPr>
  </w:style>
  <w:style w:type="paragraph" w:styleId="a4">
    <w:name w:val="Body Text"/>
    <w:basedOn w:val="a"/>
    <w:link w:val="a5"/>
    <w:uiPriority w:val="99"/>
    <w:semiHidden/>
    <w:unhideWhenUsed/>
    <w:rsid w:val="004441A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441A8"/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44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1765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dcterms:created xsi:type="dcterms:W3CDTF">2019-12-09T05:32:00Z</dcterms:created>
  <dcterms:modified xsi:type="dcterms:W3CDTF">2019-12-09T12:19:00Z</dcterms:modified>
</cp:coreProperties>
</file>